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5E4E0" w14:textId="16B3A00D" w:rsidR="002F5B25" w:rsidRDefault="0054161D" w:rsidP="00F41681">
      <w:pPr>
        <w:jc w:val="both"/>
        <w:rPr>
          <w:rFonts w:ascii="Arial" w:eastAsia="Times New Roman" w:hAnsi="Arial" w:cs="Arial"/>
          <w:b/>
          <w:bCs/>
          <w:sz w:val="20"/>
          <w:szCs w:val="20"/>
          <w:lang w:eastAsia="es-ES_tradnl"/>
        </w:rPr>
      </w:pPr>
      <w:r w:rsidRPr="0054161D">
        <w:rPr>
          <w:rFonts w:ascii="Arial" w:eastAsia="Times New Roman" w:hAnsi="Arial" w:cs="Arial"/>
          <w:b/>
          <w:bCs/>
          <w:sz w:val="20"/>
          <w:szCs w:val="20"/>
          <w:lang w:eastAsia="es-ES_tradnl"/>
        </w:rPr>
        <w:t>Verificación</w:t>
      </w:r>
      <w:r w:rsidR="000E5C5F" w:rsidRPr="0054161D">
        <w:rPr>
          <w:rFonts w:ascii="Arial" w:eastAsia="Times New Roman" w:hAnsi="Arial" w:cs="Arial"/>
          <w:b/>
          <w:bCs/>
          <w:sz w:val="20"/>
          <w:szCs w:val="20"/>
          <w:lang w:eastAsia="es-ES_tradnl"/>
        </w:rPr>
        <w:t xml:space="preserve"> </w:t>
      </w:r>
      <w:r w:rsidR="00785F25">
        <w:rPr>
          <w:rFonts w:ascii="Arial" w:eastAsia="Times New Roman" w:hAnsi="Arial" w:cs="Arial"/>
          <w:b/>
          <w:bCs/>
          <w:sz w:val="20"/>
          <w:szCs w:val="20"/>
          <w:lang w:eastAsia="es-ES_tradnl"/>
        </w:rPr>
        <w:t>requisitos técnicos</w:t>
      </w:r>
      <w:r w:rsidR="005D71D2">
        <w:rPr>
          <w:rFonts w:ascii="Arial" w:eastAsia="Times New Roman" w:hAnsi="Arial" w:cs="Arial"/>
          <w:b/>
          <w:bCs/>
          <w:sz w:val="20"/>
          <w:szCs w:val="20"/>
          <w:lang w:eastAsia="es-ES_tradnl"/>
        </w:rPr>
        <w:t xml:space="preserve"> Operadores de Red</w:t>
      </w:r>
    </w:p>
    <w:p w14:paraId="55B3B99E" w14:textId="77777777" w:rsidR="00785F25" w:rsidRDefault="00785F25" w:rsidP="00F41681">
      <w:pPr>
        <w:jc w:val="both"/>
        <w:rPr>
          <w:rFonts w:ascii="Arial" w:eastAsia="Times New Roman" w:hAnsi="Arial" w:cs="Arial"/>
          <w:b/>
          <w:bCs/>
          <w:sz w:val="20"/>
          <w:szCs w:val="20"/>
          <w:lang w:eastAsia="es-ES_tradnl"/>
        </w:rPr>
      </w:pPr>
    </w:p>
    <w:p w14:paraId="6C2E7AD5" w14:textId="77777777" w:rsidR="005D71D2" w:rsidRDefault="005D71D2" w:rsidP="00F41681">
      <w:pPr>
        <w:jc w:val="both"/>
        <w:rPr>
          <w:rFonts w:ascii="Arial" w:eastAsia="Times New Roman" w:hAnsi="Arial" w:cs="Arial"/>
          <w:b/>
          <w:bCs/>
          <w:sz w:val="20"/>
          <w:szCs w:val="20"/>
          <w:lang w:eastAsia="es-ES_tradnl"/>
        </w:rPr>
      </w:pPr>
    </w:p>
    <w:p w14:paraId="340A4D65" w14:textId="77777777" w:rsidR="005D71D2" w:rsidRPr="003F27B1" w:rsidRDefault="005D71D2" w:rsidP="005D71D2">
      <w:pPr>
        <w:jc w:val="both"/>
        <w:rPr>
          <w:rFonts w:ascii="Arial" w:eastAsia="Times New Roman" w:hAnsi="Arial" w:cs="Arial"/>
          <w:sz w:val="22"/>
          <w:szCs w:val="22"/>
          <w:lang w:eastAsia="es-ES_tradnl"/>
        </w:rPr>
      </w:pPr>
      <w:r>
        <w:rPr>
          <w:rFonts w:ascii="Arial" w:eastAsia="Times New Roman" w:hAnsi="Arial" w:cs="Arial"/>
          <w:sz w:val="22"/>
          <w:szCs w:val="22"/>
          <w:lang w:eastAsia="es-ES_tradnl"/>
        </w:rPr>
        <w:t xml:space="preserve">Se verifico y </w:t>
      </w:r>
      <w:r w:rsidRPr="003F27B1">
        <w:rPr>
          <w:rFonts w:ascii="Arial" w:eastAsia="Times New Roman" w:hAnsi="Arial" w:cs="Arial"/>
          <w:sz w:val="22"/>
          <w:szCs w:val="22"/>
          <w:lang w:eastAsia="es-ES_tradnl"/>
        </w:rPr>
        <w:t>se apoyó</w:t>
      </w:r>
      <w:r>
        <w:rPr>
          <w:rFonts w:ascii="Arial" w:eastAsia="Times New Roman" w:hAnsi="Arial" w:cs="Arial"/>
          <w:sz w:val="22"/>
          <w:szCs w:val="22"/>
          <w:lang w:eastAsia="es-ES_tradnl"/>
        </w:rPr>
        <w:t xml:space="preserve"> el</w:t>
      </w:r>
      <w:r w:rsidRPr="003F27B1">
        <w:rPr>
          <w:rFonts w:ascii="Arial" w:eastAsia="Times New Roman" w:hAnsi="Arial" w:cs="Arial"/>
          <w:sz w:val="22"/>
          <w:szCs w:val="22"/>
          <w:lang w:eastAsia="es-ES_tradnl"/>
        </w:rPr>
        <w:t xml:space="preserve"> cumplimiento de los requisitos técnicos, normativos y procedimentales aplicables a los proyectos de autogeneración solar del Programa Colombia Solar, mediante la identificación y validación de los operadores de red y empresas comercializadoras con presencia en los departamentos priorizados.</w:t>
      </w:r>
    </w:p>
    <w:p w14:paraId="0A47EAAB" w14:textId="77777777" w:rsidR="005D71D2" w:rsidRPr="003F27B1" w:rsidRDefault="005D71D2" w:rsidP="005D71D2">
      <w:pPr>
        <w:jc w:val="both"/>
        <w:rPr>
          <w:rFonts w:ascii="Arial" w:eastAsia="Times New Roman" w:hAnsi="Arial" w:cs="Arial"/>
          <w:sz w:val="22"/>
          <w:szCs w:val="22"/>
          <w:lang w:eastAsia="es-ES_tradnl"/>
        </w:rPr>
      </w:pPr>
      <w:r w:rsidRPr="003F27B1">
        <w:rPr>
          <w:rFonts w:ascii="Arial" w:eastAsia="Times New Roman" w:hAnsi="Arial" w:cs="Arial"/>
          <w:sz w:val="22"/>
          <w:szCs w:val="22"/>
          <w:lang w:eastAsia="es-ES_tradnl"/>
        </w:rPr>
        <w:t>Para este propósito, se elaboró y organizó una matriz que relaciona los departamentos de Boyacá, Caquetá, Casanare, Cauca, Cesar, Guaviare, Huila, Meta, Norte de Santander, Putumayo, Santander y Tolima con las empresas responsables de la comercialización y operación del servicio eléctrico en cada territorio. Esta revisión permitió reconocer la presencia de diferentes prestadores en un mismo departamento y establecer los actores con los cuales deberán adelantarse las consultas, validaciones y trámites requeridos para la conexión de los sistemas de autogeneración solar.</w:t>
      </w:r>
    </w:p>
    <w:p w14:paraId="040266D6" w14:textId="77777777" w:rsidR="005D71D2" w:rsidRPr="003F27B1" w:rsidRDefault="005D71D2" w:rsidP="005D71D2">
      <w:pPr>
        <w:jc w:val="both"/>
        <w:rPr>
          <w:rFonts w:ascii="Arial" w:eastAsia="Times New Roman" w:hAnsi="Arial" w:cs="Arial"/>
          <w:sz w:val="22"/>
          <w:szCs w:val="22"/>
          <w:lang w:eastAsia="es-ES_tradnl"/>
        </w:rPr>
      </w:pPr>
      <w:r w:rsidRPr="003F27B1">
        <w:rPr>
          <w:rFonts w:ascii="Arial" w:eastAsia="Times New Roman" w:hAnsi="Arial" w:cs="Arial"/>
          <w:sz w:val="22"/>
          <w:szCs w:val="22"/>
          <w:lang w:eastAsia="es-ES_tradnl"/>
        </w:rPr>
        <w:t>La información consolidada constituye un insumo para verificar las condiciones de disponibilidad y conexión a la red, los procedimientos de solicitud ante los operadores, la documentación técnica exigida y la aplicación de los lineamientos regulatorios correspondientes. Asimismo, permite orientar la revisión de aspectos como la identificación del prestador, el punto de conexión, la capacidad de la red, los requisitos de medición, la legalización de usuarios y los procedimientos para la aprobación y puesta en funcionamiento de las soluciones fotovoltaicas.</w:t>
      </w:r>
    </w:p>
    <w:p w14:paraId="6B2FC282" w14:textId="77777777" w:rsidR="005D71D2" w:rsidRPr="003F27B1" w:rsidRDefault="005D71D2" w:rsidP="005D71D2">
      <w:pPr>
        <w:jc w:val="both"/>
        <w:rPr>
          <w:rFonts w:ascii="Arial" w:eastAsia="Times New Roman" w:hAnsi="Arial" w:cs="Arial"/>
          <w:sz w:val="22"/>
          <w:szCs w:val="22"/>
          <w:lang w:eastAsia="es-ES_tradnl"/>
        </w:rPr>
      </w:pPr>
      <w:r w:rsidRPr="003F27B1">
        <w:rPr>
          <w:rFonts w:ascii="Arial" w:eastAsia="Times New Roman" w:hAnsi="Arial" w:cs="Arial"/>
          <w:sz w:val="22"/>
          <w:szCs w:val="22"/>
          <w:lang w:eastAsia="es-ES_tradnl"/>
        </w:rPr>
        <w:t>Esta actividad contribuyó a reducir riesgos durante la estructuración e implementación de los proyectos, al facilitar la identificación previa de las entidades competentes y de los requisitos que deben atenderse en cada territorio. De esta manera, se generó un soporte para verificar la viabilidad técnica y procedimental de los proyectos del Programa Colombia Solar y asegurar que su formulación avance de manera articulada con los operadores de red y comercializadores correspondientes. En materia financiera, esta identificación también permite anticipar los costos asociados con estudios, trámites, adecuaciones, medición y conexión, los cuales deberán ser revisados en detalle durante la estructuración de cada proyecto.</w:t>
      </w:r>
    </w:p>
    <w:p w14:paraId="6834997F" w14:textId="77777777" w:rsidR="005D71D2" w:rsidRDefault="005D71D2" w:rsidP="00F41681">
      <w:pPr>
        <w:jc w:val="both"/>
        <w:rPr>
          <w:rFonts w:ascii="Arial" w:eastAsia="Times New Roman" w:hAnsi="Arial" w:cs="Arial"/>
          <w:b/>
          <w:bCs/>
          <w:sz w:val="20"/>
          <w:szCs w:val="20"/>
          <w:lang w:eastAsia="es-ES_tradnl"/>
        </w:rPr>
      </w:pPr>
    </w:p>
    <w:p w14:paraId="67620A88" w14:textId="1B6CA831" w:rsidR="005D71D2" w:rsidRDefault="00F5134B" w:rsidP="00F41681">
      <w:pPr>
        <w:jc w:val="both"/>
        <w:rPr>
          <w:rFonts w:ascii="Arial" w:eastAsia="Times New Roman" w:hAnsi="Arial" w:cs="Arial"/>
          <w:b/>
          <w:bCs/>
          <w:sz w:val="20"/>
          <w:szCs w:val="20"/>
          <w:lang w:eastAsia="es-ES_tradnl"/>
        </w:rPr>
      </w:pPr>
      <w:r w:rsidRPr="00F5134B">
        <w:lastRenderedPageBreak/>
        <w:drawing>
          <wp:inline distT="0" distB="0" distL="0" distR="0" wp14:anchorId="631ADCEF" wp14:editId="1D8BD9AB">
            <wp:extent cx="5612130" cy="6680835"/>
            <wp:effectExtent l="0" t="0" r="7620" b="5715"/>
            <wp:docPr id="775704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2130" cy="6680835"/>
                    </a:xfrm>
                    <a:prstGeom prst="rect">
                      <a:avLst/>
                    </a:prstGeom>
                    <a:noFill/>
                    <a:ln>
                      <a:noFill/>
                    </a:ln>
                  </pic:spPr>
                </pic:pic>
              </a:graphicData>
            </a:graphic>
          </wp:inline>
        </w:drawing>
      </w:r>
    </w:p>
    <w:sectPr w:rsidR="005D71D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697CE8"/>
    <w:multiLevelType w:val="multilevel"/>
    <w:tmpl w:val="2AFC7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3505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63E"/>
    <w:rsid w:val="00021374"/>
    <w:rsid w:val="000B563E"/>
    <w:rsid w:val="000E5C5F"/>
    <w:rsid w:val="001867AB"/>
    <w:rsid w:val="00281803"/>
    <w:rsid w:val="002B0121"/>
    <w:rsid w:val="002F5B25"/>
    <w:rsid w:val="0031448A"/>
    <w:rsid w:val="0054161D"/>
    <w:rsid w:val="005D71D2"/>
    <w:rsid w:val="00612679"/>
    <w:rsid w:val="00624BE4"/>
    <w:rsid w:val="006266EB"/>
    <w:rsid w:val="00637FC0"/>
    <w:rsid w:val="006556BD"/>
    <w:rsid w:val="0068236D"/>
    <w:rsid w:val="007149F0"/>
    <w:rsid w:val="007834D4"/>
    <w:rsid w:val="00785F25"/>
    <w:rsid w:val="00792C4C"/>
    <w:rsid w:val="007E021E"/>
    <w:rsid w:val="00801918"/>
    <w:rsid w:val="0088066A"/>
    <w:rsid w:val="00927927"/>
    <w:rsid w:val="009F1ABE"/>
    <w:rsid w:val="009F26AE"/>
    <w:rsid w:val="00B9587B"/>
    <w:rsid w:val="00CC66CE"/>
    <w:rsid w:val="00CF3011"/>
    <w:rsid w:val="00DD051A"/>
    <w:rsid w:val="00DE4C77"/>
    <w:rsid w:val="00E534C0"/>
    <w:rsid w:val="00E8040B"/>
    <w:rsid w:val="00EC0BDC"/>
    <w:rsid w:val="00ED1BCD"/>
    <w:rsid w:val="00F41681"/>
    <w:rsid w:val="00F42D1C"/>
    <w:rsid w:val="00F5134B"/>
    <w:rsid w:val="00FC726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58EDF"/>
  <w15:chartTrackingRefBased/>
  <w15:docId w15:val="{AB0EBE96-7FB6-4319-B9A5-B55911A5F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803"/>
    <w:pPr>
      <w:spacing w:after="0" w:line="240" w:lineRule="auto"/>
    </w:pPr>
    <w:rPr>
      <w:kern w:val="0"/>
      <w14:ligatures w14:val="none"/>
    </w:rPr>
  </w:style>
  <w:style w:type="paragraph" w:styleId="Ttulo1">
    <w:name w:val="heading 1"/>
    <w:basedOn w:val="Normal"/>
    <w:next w:val="Normal"/>
    <w:link w:val="Ttulo1Car"/>
    <w:uiPriority w:val="9"/>
    <w:qFormat/>
    <w:rsid w:val="000B563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0B563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0B563E"/>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0B563E"/>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Ttulo5">
    <w:name w:val="heading 5"/>
    <w:basedOn w:val="Normal"/>
    <w:next w:val="Normal"/>
    <w:link w:val="Ttulo5Car"/>
    <w:uiPriority w:val="9"/>
    <w:semiHidden/>
    <w:unhideWhenUsed/>
    <w:qFormat/>
    <w:rsid w:val="000B563E"/>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Ttulo6">
    <w:name w:val="heading 6"/>
    <w:basedOn w:val="Normal"/>
    <w:next w:val="Normal"/>
    <w:link w:val="Ttulo6Car"/>
    <w:uiPriority w:val="9"/>
    <w:semiHidden/>
    <w:unhideWhenUsed/>
    <w:qFormat/>
    <w:rsid w:val="000B563E"/>
    <w:pPr>
      <w:keepNext/>
      <w:keepLines/>
      <w:spacing w:before="40" w:line="278" w:lineRule="auto"/>
      <w:outlineLvl w:val="5"/>
    </w:pPr>
    <w:rPr>
      <w:rFonts w:eastAsiaTheme="majorEastAsia" w:cstheme="majorBidi"/>
      <w:i/>
      <w:iCs/>
      <w:color w:val="595959" w:themeColor="text1" w:themeTint="A6"/>
      <w:kern w:val="2"/>
      <w14:ligatures w14:val="standardContextual"/>
    </w:rPr>
  </w:style>
  <w:style w:type="paragraph" w:styleId="Ttulo7">
    <w:name w:val="heading 7"/>
    <w:basedOn w:val="Normal"/>
    <w:next w:val="Normal"/>
    <w:link w:val="Ttulo7Car"/>
    <w:uiPriority w:val="9"/>
    <w:semiHidden/>
    <w:unhideWhenUsed/>
    <w:qFormat/>
    <w:rsid w:val="000B563E"/>
    <w:pPr>
      <w:keepNext/>
      <w:keepLines/>
      <w:spacing w:before="40" w:line="278" w:lineRule="auto"/>
      <w:outlineLvl w:val="6"/>
    </w:pPr>
    <w:rPr>
      <w:rFonts w:eastAsiaTheme="majorEastAsia" w:cstheme="majorBidi"/>
      <w:color w:val="595959" w:themeColor="text1" w:themeTint="A6"/>
      <w:kern w:val="2"/>
      <w14:ligatures w14:val="standardContextual"/>
    </w:rPr>
  </w:style>
  <w:style w:type="paragraph" w:styleId="Ttulo8">
    <w:name w:val="heading 8"/>
    <w:basedOn w:val="Normal"/>
    <w:next w:val="Normal"/>
    <w:link w:val="Ttulo8Car"/>
    <w:uiPriority w:val="9"/>
    <w:semiHidden/>
    <w:unhideWhenUsed/>
    <w:qFormat/>
    <w:rsid w:val="000B563E"/>
    <w:pPr>
      <w:keepNext/>
      <w:keepLines/>
      <w:spacing w:line="278" w:lineRule="auto"/>
      <w:outlineLvl w:val="7"/>
    </w:pPr>
    <w:rPr>
      <w:rFonts w:eastAsiaTheme="majorEastAsia" w:cstheme="majorBidi"/>
      <w:i/>
      <w:iCs/>
      <w:color w:val="272727" w:themeColor="text1" w:themeTint="D8"/>
      <w:kern w:val="2"/>
      <w14:ligatures w14:val="standardContextual"/>
    </w:rPr>
  </w:style>
  <w:style w:type="paragraph" w:styleId="Ttulo9">
    <w:name w:val="heading 9"/>
    <w:basedOn w:val="Normal"/>
    <w:next w:val="Normal"/>
    <w:link w:val="Ttulo9Car"/>
    <w:uiPriority w:val="9"/>
    <w:semiHidden/>
    <w:unhideWhenUsed/>
    <w:qFormat/>
    <w:rsid w:val="000B563E"/>
    <w:pPr>
      <w:keepNext/>
      <w:keepLines/>
      <w:spacing w:line="278" w:lineRule="auto"/>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563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B563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B563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B563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B563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B563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B563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B563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B563E"/>
    <w:rPr>
      <w:rFonts w:eastAsiaTheme="majorEastAsia" w:cstheme="majorBidi"/>
      <w:color w:val="272727" w:themeColor="text1" w:themeTint="D8"/>
    </w:rPr>
  </w:style>
  <w:style w:type="paragraph" w:styleId="Ttulo">
    <w:name w:val="Title"/>
    <w:basedOn w:val="Normal"/>
    <w:next w:val="Normal"/>
    <w:link w:val="TtuloCar"/>
    <w:uiPriority w:val="10"/>
    <w:qFormat/>
    <w:rsid w:val="000B563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0B563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B563E"/>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0B563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B563E"/>
    <w:pPr>
      <w:spacing w:before="160" w:after="160" w:line="278" w:lineRule="auto"/>
      <w:jc w:val="center"/>
    </w:pPr>
    <w:rPr>
      <w:i/>
      <w:iCs/>
      <w:color w:val="404040" w:themeColor="text1" w:themeTint="BF"/>
      <w:kern w:val="2"/>
      <w14:ligatures w14:val="standardContextual"/>
    </w:rPr>
  </w:style>
  <w:style w:type="character" w:customStyle="1" w:styleId="CitaCar">
    <w:name w:val="Cita Car"/>
    <w:basedOn w:val="Fuentedeprrafopredeter"/>
    <w:link w:val="Cita"/>
    <w:uiPriority w:val="29"/>
    <w:rsid w:val="000B563E"/>
    <w:rPr>
      <w:i/>
      <w:iCs/>
      <w:color w:val="404040" w:themeColor="text1" w:themeTint="BF"/>
    </w:rPr>
  </w:style>
  <w:style w:type="paragraph" w:styleId="Prrafodelista">
    <w:name w:val="List Paragraph"/>
    <w:basedOn w:val="Normal"/>
    <w:uiPriority w:val="34"/>
    <w:qFormat/>
    <w:rsid w:val="000B563E"/>
    <w:pPr>
      <w:spacing w:after="160" w:line="278" w:lineRule="auto"/>
      <w:ind w:left="720"/>
      <w:contextualSpacing/>
    </w:pPr>
    <w:rPr>
      <w:kern w:val="2"/>
      <w14:ligatures w14:val="standardContextual"/>
    </w:rPr>
  </w:style>
  <w:style w:type="character" w:styleId="nfasisintenso">
    <w:name w:val="Intense Emphasis"/>
    <w:basedOn w:val="Fuentedeprrafopredeter"/>
    <w:uiPriority w:val="21"/>
    <w:qFormat/>
    <w:rsid w:val="000B563E"/>
    <w:rPr>
      <w:i/>
      <w:iCs/>
      <w:color w:val="0F4761" w:themeColor="accent1" w:themeShade="BF"/>
    </w:rPr>
  </w:style>
  <w:style w:type="paragraph" w:styleId="Citadestacada">
    <w:name w:val="Intense Quote"/>
    <w:basedOn w:val="Normal"/>
    <w:next w:val="Normal"/>
    <w:link w:val="CitadestacadaCar"/>
    <w:uiPriority w:val="30"/>
    <w:qFormat/>
    <w:rsid w:val="000B563E"/>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CitadestacadaCar">
    <w:name w:val="Cita destacada Car"/>
    <w:basedOn w:val="Fuentedeprrafopredeter"/>
    <w:link w:val="Citadestacada"/>
    <w:uiPriority w:val="30"/>
    <w:rsid w:val="000B563E"/>
    <w:rPr>
      <w:i/>
      <w:iCs/>
      <w:color w:val="0F4761" w:themeColor="accent1" w:themeShade="BF"/>
    </w:rPr>
  </w:style>
  <w:style w:type="character" w:styleId="Referenciaintensa">
    <w:name w:val="Intense Reference"/>
    <w:basedOn w:val="Fuentedeprrafopredeter"/>
    <w:uiPriority w:val="32"/>
    <w:qFormat/>
    <w:rsid w:val="000B563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312</Words>
  <Characters>1925</Characters>
  <Application>Microsoft Office Word</Application>
  <DocSecurity>0</DocSecurity>
  <Lines>31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 Arana A</dc:creator>
  <cp:keywords/>
  <dc:description/>
  <cp:lastModifiedBy>Juan M. Arana Aguas</cp:lastModifiedBy>
  <cp:revision>31</cp:revision>
  <cp:lastPrinted>2026-07-05T21:19:00Z</cp:lastPrinted>
  <dcterms:created xsi:type="dcterms:W3CDTF">2026-03-13T16:58:00Z</dcterms:created>
  <dcterms:modified xsi:type="dcterms:W3CDTF">2026-08-05T12:58:00Z</dcterms:modified>
</cp:coreProperties>
</file>